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8"/>
          <w:szCs w:val="28"/>
        </w:rPr>
        <w:t>Informacje dotyczące przetwarzania danych osobowych – klauzula RODO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 w:asciiTheme="majorBidi" w:cstheme="majorBidi" w:hAnsiTheme="majorBidi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</w:rPr>
        <w:t>Administrator</w:t>
      </w:r>
    </w:p>
    <w:p>
      <w:pPr>
        <w:pStyle w:val="Normal"/>
        <w:shd w:val="clear" w:color="auto" w:fill="FFFFFF"/>
        <w:spacing w:lineRule="auto" w:line="240" w:before="0" w:afterAutospacing="1"/>
        <w:rPr/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Administratorem danych osobowych przetwarzanych w ramach realizacji procedury udzielania pracodawcom dofinansowania kosztów kształcenia  młodocianego pracownika jest  Wójt Gminy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Spytkowice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ul. Zamkowa 12, 34 – 116 Spytkowice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</w:rPr>
        <w:t>Inspektor ochrony danych</w:t>
      </w:r>
    </w:p>
    <w:p>
      <w:pPr>
        <w:pStyle w:val="Normal"/>
        <w:shd w:val="clear" w:color="auto" w:fill="FFFFFF"/>
        <w:spacing w:lineRule="auto" w:line="240" w:before="0" w:afterAutospacing="1"/>
        <w:rPr/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Mogą się Państwo kontaktować z wyznaczonym przez Wójta Gminy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Spytkowice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 inspektorem ochrony danych osobowych pod adresem: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Urząd Gminy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Spytkowice, ul. Zamkowa 12, 34 – 116 Spytkowice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Autospacing="1"/>
        <w:contextualSpacing/>
        <w:rPr/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e-mail: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iod@spytkowice.net.pl</w:t>
      </w:r>
    </w:p>
    <w:p>
      <w:pPr>
        <w:pStyle w:val="ListParagraph"/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</w:rPr>
        <w:t>Cel i podstawy przetwarzania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Dane osobowe w zakresie wskazanym w przepisach regulujących przyznawanie pracodawcom dofinansowania kosztów kształcenia  młodocianych pracowników </w:t>
      </w:r>
      <w:r>
        <w:rPr>
          <w:rStyle w:val="FootnoteCharacters"/>
          <w:rFonts w:eastAsia="Times New Roman" w:cs="Times New Roman" w:ascii="Times New Roman" w:hAnsi="Times New Roman" w:asciiTheme="majorBidi" w:cstheme="majorBidi" w:hAnsiTheme="majorBidi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będą przetwarzane w celu rozpatrzenia i realizacji wniosku pracodawcy o w/w dofinansowanie.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</w:rPr>
        <w:t>Odbiorcy danych osobowych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W związku z przetwarzaniem danych w celach, o których mowa w pkt 3 odbiorcami Państwa danych osobowych są organy władzy publicznej oraz podmioty wykonujące zadania publiczne lub działające na zlecenie organów władzy publicznej, w zakresie i w celach, które wynikają z przepisów powszechnie obowiązującego prawa. </w:t>
        <w:br/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</w:rPr>
        <w:t xml:space="preserve">5. Okres przechowywania danych 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Dane zgromadzone  w związku z rozpatrzeniem wniosku, o którym mowa w pkt 3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będą przetwarzane do celów archiwalnych i przechowywane przez okres niezbędny do zrealizowania przepisów dotyczących archiwizowania danych obowiązujących u Administratora.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  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</w:rPr>
        <w:t>Prawa osób, których dane dotyczą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Mają Państwo prawo do: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495" w:hanging="360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95" w:hanging="360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prawo do sprostowania (poprawiania) swoich danych osobowych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– w przypadku gdy dane są nieprawidłowe lub niekompletne;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495" w:hanging="360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prawo do ograniczenia przetwarzania danych osobowych – w przypadku gdy:</w:t>
      </w:r>
    </w:p>
    <w:p>
      <w:pPr>
        <w:pStyle w:val="Normal"/>
        <w:shd w:val="clear" w:color="auto" w:fill="FFFFFF"/>
        <w:spacing w:lineRule="auto" w:line="240" w:beforeAutospacing="1" w:afterAutospacing="1"/>
        <w:ind w:left="495" w:hanging="0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a) osoba której dane dotyczą kwestionuje prawidłowość danych,</w:t>
        <w:br/>
        <w:t>b) przetwarzanie jest niezgodne z prawem, a osoba, której dane dotyczą sprzeciwia się usunięciu danych, żądając w zamian ich ograniczenia,</w:t>
        <w:br/>
        <w:t>c) Administrator nie potrzebuje już danych osobowych do celów przetwarzania, ale są one potrzebne osobom, których dane dotyczą, do ustalenia, dochodzenia lub obrony roszczeń.</w:t>
      </w: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prawo do usunięcia danych osobowych- w przypadku gdy:</w:t>
      </w:r>
    </w:p>
    <w:p>
      <w:pPr>
        <w:pStyle w:val="Normal"/>
        <w:shd w:val="clear" w:color="auto" w:fill="FFFFFF"/>
        <w:spacing w:lineRule="auto" w:line="240" w:beforeAutospacing="1" w:afterAutospacing="1"/>
        <w:ind w:left="567" w:hanging="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a) dane przetwarzane są niezgodnie z prawem,</w:t>
        <w:br/>
        <w:t xml:space="preserve">b) dane osobowe muszą być usunięte w celu wywiązania się z obowiązku wynikającego z przepisów prawa;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Autospacing="1" w:afterAutospacing="1"/>
        <w:ind w:left="720" w:hanging="578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prawo do wniesienia skargi do Prezes UODO </w:t>
      </w:r>
    </w:p>
    <w:p>
      <w:pPr>
        <w:pStyle w:val="ListParagraph"/>
        <w:shd w:val="clear" w:color="auto" w:fill="FFFFFF"/>
        <w:tabs>
          <w:tab w:val="clear" w:pos="708"/>
          <w:tab w:val="left" w:pos="426" w:leader="none"/>
        </w:tabs>
        <w:spacing w:lineRule="auto" w:line="240" w:beforeAutospacing="1" w:afterAutospacing="1"/>
        <w:ind w:left="720" w:hanging="578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>(na adres Urzędu Ochrony Danych Osobowych, ul. Stawki 2, 00 - 193 Warszawa)</w:t>
      </w:r>
    </w:p>
    <w:p>
      <w:pPr>
        <w:pStyle w:val="ListParagraph"/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 w:asciiTheme="majorBidi" w:cstheme="majorBidi" w:hAnsiTheme="majorBidi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sz w:val="24"/>
          <w:szCs w:val="24"/>
        </w:rPr>
        <w:t>Informacja o wymogu podania danych</w:t>
      </w:r>
    </w:p>
    <w:p>
      <w:pPr>
        <w:pStyle w:val="Przypisdolny"/>
        <w:rPr>
          <w:rFonts w:ascii="Times New Roman" w:hAnsi="Times New Roman" w:cs="Times New Roman" w:asciiTheme="majorBidi" w:cstheme="majorBidi" w:hAnsiTheme="majorBid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 w:asciiTheme="majorBidi" w:cstheme="majorBidi" w:hAnsiTheme="majorBidi"/>
          <w:sz w:val="24"/>
          <w:szCs w:val="24"/>
        </w:rPr>
        <w:t xml:space="preserve">Podanie we wniosku  o dofinansowanie kosztów kształcenia młodocianych pracowników danych osobowych jest wymogiem ustawowym, wynikającym z </w:t>
      </w:r>
      <w:r>
        <w:rPr>
          <w:rFonts w:cs="Times New Roman" w:ascii="Times New Roman" w:hAnsi="Times New Roman" w:asciiTheme="majorBidi" w:cstheme="majorBidi" w:hAnsiTheme="majorBidi"/>
          <w:color w:val="000000"/>
          <w:sz w:val="22"/>
          <w:szCs w:val="22"/>
        </w:rPr>
        <w:t>art. 122 ustawy z dnia 14 grudnia 2016r. Prawo oświatowe (Dz.U z 2020r. poz. 910).</w:t>
      </w:r>
    </w:p>
    <w:p>
      <w:pPr>
        <w:pStyle w:val="Przypisdolny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Informacja o zautomatyzowanym przetwarzaniu, w tym profilowaniu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Dane osobowe nie będą przetwarzane w sposób opierający się wyłącznie na zautomatyzowanym przetwarzaniu, w tym profilowaniu.</w:t>
      </w:r>
    </w:p>
    <w:p>
      <w:pPr>
        <w:pStyle w:val="ListParagraph"/>
        <w:ind w:left="0" w:hanging="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>Przekazywanie danych osobowych do państwa trzeciego lub organizacji międzynarodowej</w:t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Państwa dane osobowe nie będą przekazywane do państw trzecich oraz organizacji międzynarodowych.</w:t>
      </w:r>
    </w:p>
    <w:p>
      <w:pPr>
        <w:pStyle w:val="ListParagraph"/>
        <w:ind w:left="0" w:hanging="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Źródło pozyskania danych osobowych uczniów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Dane osobowe ucznia, niezbędne do rozpatrzenia wniosku, Administrator otrzymuje od pracodawcy ubiegającego się o dofinansowanie kosztów kształcenia młodocianego pracownika.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rFonts w:eastAsia="新細明體" w:cs="Arial"/>
        <w:color w:val="46464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Arial" w:asciiTheme="minorHAnsi" w:cstheme="minorBidi" w:eastAsiaTheme="minorEastAsia" w:hAnsiTheme="minorHAnsi"/>
        <w:sz w:val="22"/>
        <w:szCs w:val="22"/>
        <w:lang w:val="pl-PL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9c4"/>
    <w:pPr>
      <w:widowControl/>
      <w:bidi w:val="0"/>
      <w:spacing w:lineRule="auto" w:line="259" w:before="0" w:after="160"/>
      <w:jc w:val="left"/>
    </w:pPr>
    <w:rPr>
      <w:rFonts w:ascii="Calibri" w:hAnsi="Calibri" w:eastAsia="新細明體" w:cs="Arial" w:asciiTheme="minorHAnsi" w:cstheme="minorBidi" w:eastAsiaTheme="minorEastAsia" w:hAnsiTheme="minorHAnsi"/>
      <w:color w:val="auto"/>
      <w:kern w:val="0"/>
      <w:sz w:val="22"/>
      <w:szCs w:val="22"/>
      <w:lang w:val="pl-PL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749c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749c4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a749c4"/>
    <w:rPr>
      <w:color w:val="0563C1" w:themeColor="hyperlink"/>
      <w:u w:val="single"/>
    </w:rPr>
  </w:style>
  <w:style w:type="character" w:styleId="ListLabel1">
    <w:name w:val="ListLabel 1"/>
    <w:qFormat/>
    <w:rPr>
      <w:rFonts w:eastAsia="新細明體" w:cs="Arial"/>
      <w:color w:val="464646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sz w:val="24"/>
    </w:rPr>
  </w:style>
  <w:style w:type="character" w:styleId="ListLabel6">
    <w:name w:val="ListLabel 6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49c4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a749c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LibreOffice/6.1.3.2$Windows_x86 LibreOffice_project/86daf60bf00efa86ad547e59e09d6bb77c699acb</Application>
  <Pages>2</Pages>
  <Words>443</Words>
  <Characters>2861</Characters>
  <CharactersWithSpaces>3389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2018-08-20T09:23:00Z</dcterms:created>
  <dc:creator>user</dc:creator>
  <dc:description/>
  <dc:language>pl-PL</dc:language>
  <cp:lastModifiedBy/>
  <cp:lastPrinted>2020-10-22T09:52:53Z</cp:lastPrinted>
  <dcterms:modified xsi:type="dcterms:W3CDTF">2020-10-22T10:02:38Z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