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 w:asciiTheme="majorBidi" w:cstheme="majorBidi" w:hAnsiTheme="majorBidi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 w:asciiTheme="majorBidi" w:cstheme="majorBidi" w:hAnsiTheme="majorBidi"/>
          <w:b/>
          <w:bCs/>
          <w:sz w:val="28"/>
          <w:szCs w:val="28"/>
        </w:rPr>
        <w:t>Informacje dotyczące przetwarzania danych osobowych – klauzula RODO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 w:asciiTheme="majorBidi" w:cstheme="majorBidi" w:hAnsiTheme="majorBidi"/>
          <w:sz w:val="28"/>
          <w:szCs w:val="28"/>
        </w:rPr>
      </w:pPr>
      <w:r>
        <w:rPr>
          <w:rFonts w:eastAsia="Times New Roman" w:cs="Times New Roman" w:cstheme="majorBidi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Autospacing="1"/>
        <w:contextualSpacing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ascii="Times New Roman" w:hAnsi="Times New Roman" w:asciiTheme="majorBidi" w:cstheme="majorBidi" w:hAnsiTheme="majorBidi"/>
          <w:b/>
          <w:bCs/>
          <w:sz w:val="24"/>
          <w:szCs w:val="24"/>
        </w:rPr>
        <w:t>Administrator</w:t>
      </w:r>
    </w:p>
    <w:p>
      <w:pPr>
        <w:pStyle w:val="Normal"/>
        <w:shd w:val="clear" w:color="auto" w:fill="FFFFFF"/>
        <w:spacing w:lineRule="auto" w:line="240" w:before="0" w:afterAutospacing="1"/>
        <w:rPr/>
      </w:pP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 xml:space="preserve">Administratorem danych osobowych przetwarzanych w ramach realizacji procedury udzielania pracodawcom dofinansowania kosztów kształcenia  młodocianego pracownika jest  Wójt Gminy </w:t>
      </w: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>Spytkowice</w:t>
      </w: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 xml:space="preserve">, </w:t>
      </w: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>ul. Zamkowa 12, 34 – 116 Spytkowice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Autospacing="1"/>
        <w:contextualSpacing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ascii="Times New Roman" w:hAnsi="Times New Roman" w:asciiTheme="majorBidi" w:cstheme="majorBidi" w:hAnsiTheme="majorBidi"/>
          <w:b/>
          <w:bCs/>
          <w:sz w:val="24"/>
          <w:szCs w:val="24"/>
        </w:rPr>
        <w:t>Inspektor ochrony danych</w:t>
      </w:r>
    </w:p>
    <w:p>
      <w:pPr>
        <w:pStyle w:val="Normal"/>
        <w:shd w:val="clear" w:color="auto" w:fill="FFFFFF"/>
        <w:spacing w:lineRule="auto" w:line="240" w:before="0" w:afterAutospacing="1"/>
        <w:rPr/>
      </w:pP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 xml:space="preserve">Mogą się Państwo kontaktować z wyznaczonym przez Wójta Gminy </w:t>
      </w: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>Spytkowice</w:t>
      </w: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 xml:space="preserve"> inspektorem ochrony danych osobowych pod adresem: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/>
      </w:pP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 xml:space="preserve">Urząd Gminy </w:t>
      </w: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>Spytkowice, ul. Zamkowa 12, 34 – 116 Spytkowice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Autospacing="1"/>
        <w:contextualSpacing/>
        <w:rPr/>
      </w:pP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 xml:space="preserve">e-mail: </w:t>
      </w: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>iod@spytkowice.net.pl</w:t>
      </w:r>
    </w:p>
    <w:p>
      <w:pPr>
        <w:pStyle w:val="ListParagraph"/>
        <w:shd w:val="clear" w:color="auto" w:fill="FFFFFF"/>
        <w:spacing w:lineRule="auto" w:line="240" w:before="0" w:afterAutospacing="1"/>
        <w:contextualSpacing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cstheme="majorBidi" w:ascii="Times New Roman" w:hAnsi="Times New Roman"/>
          <w:sz w:val="24"/>
          <w:szCs w:val="24"/>
        </w:rPr>
      </w:r>
    </w:p>
    <w:p>
      <w:pPr>
        <w:pStyle w:val="ListParagraph"/>
        <w:shd w:val="clear" w:color="auto" w:fill="FFFFFF"/>
        <w:spacing w:lineRule="auto" w:line="240" w:before="0" w:afterAutospacing="1"/>
        <w:contextualSpacing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cstheme="majorBidi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Autospacing="1"/>
        <w:contextualSpacing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ascii="Times New Roman" w:hAnsi="Times New Roman" w:asciiTheme="majorBidi" w:cstheme="majorBidi" w:hAnsiTheme="majorBidi"/>
          <w:b/>
          <w:bCs/>
          <w:sz w:val="24"/>
          <w:szCs w:val="24"/>
        </w:rPr>
        <w:t>Cel i podstawy przetwarzania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 xml:space="preserve">Dane osobowe w zakresie wskazanym w przepisach regulujących przyznawanie pracodawcom dofinansowania kosztów kształcenia  młodocianych pracowników </w:t>
      </w:r>
      <w:r>
        <w:rPr>
          <w:rStyle w:val="FootnoteCharacters"/>
          <w:rFonts w:eastAsia="Times New Roman" w:cs="Times New Roman" w:ascii="Times New Roman" w:hAnsi="Times New Roman" w:asciiTheme="majorBidi" w:cstheme="majorBidi" w:hAnsiTheme="majorBidi"/>
          <w:sz w:val="18"/>
          <w:szCs w:val="18"/>
        </w:rPr>
        <w:t xml:space="preserve"> </w:t>
      </w: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>będą przetwarzane w celu rozpatrzenia i realizacji wniosku pracodawcy o w/w dofinansowanie.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Autospacing="1"/>
        <w:contextualSpacing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ascii="Times New Roman" w:hAnsi="Times New Roman" w:asciiTheme="majorBidi" w:cstheme="majorBidi" w:hAnsiTheme="majorBidi"/>
          <w:b/>
          <w:bCs/>
          <w:sz w:val="24"/>
          <w:szCs w:val="24"/>
        </w:rPr>
        <w:t>Odbiorcy danych osobowych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W związku z przetwarzaniem danych w celach, o których mowa w pkt 3 odbiorcami Państwa danych osobowych są organy władzy publicznej oraz podmioty wykonujące zadania publiczne lub działające na zlecenie organów władzy publicznej, w zakresie i w celach, które wynikają z przepisów powszechnie obowiązującego prawa. </w:t>
        <w:br/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 w:asciiTheme="majorBidi" w:cstheme="majorBidi" w:hAnsiTheme="majorBidi"/>
          <w:b/>
          <w:bCs/>
          <w:sz w:val="24"/>
          <w:szCs w:val="24"/>
        </w:rPr>
        <w:t xml:space="preserve">5. Okres przechowywania danych 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 xml:space="preserve">Dane zgromadzone  w związku z rozpatrzeniem wniosku, o którym mowa w pkt 3 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będą przetwarzane do celów archiwalnych i przechowywane przez okres niezbędny do zrealizowania przepisów dotyczących archiwizowania danych obowiązujących u Administratora.</w:t>
      </w: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 xml:space="preserve">  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cstheme="majorBidi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cstheme="majorBidi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cstheme="majorBidi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cstheme="majorBidi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cstheme="majorBidi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Autospacing="1"/>
        <w:contextualSpacing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ascii="Times New Roman" w:hAnsi="Times New Roman" w:asciiTheme="majorBidi" w:cstheme="majorBidi" w:hAnsiTheme="majorBidi"/>
          <w:b/>
          <w:bCs/>
          <w:sz w:val="24"/>
          <w:szCs w:val="24"/>
        </w:rPr>
        <w:t>Prawa osób, których dane dotyczą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>Mają Państwo prawo do: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ind w:left="495" w:hanging="360"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>prawo dostępu do swoich danych oraz otrzymania ich kopii;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95" w:hanging="360"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>prawo do sprostowania (poprawiania) swoich danych osobowych</w:t>
      </w: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 xml:space="preserve"> – w przypadku gdy dane są nieprawidłowe lub niekompletne;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ind w:left="495" w:hanging="360"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>prawo do ograniczenia przetwarzania danych osobowych – w przypadku gdy:</w:t>
      </w:r>
    </w:p>
    <w:p>
      <w:pPr>
        <w:pStyle w:val="Normal"/>
        <w:shd w:val="clear" w:color="auto" w:fill="FFFFFF"/>
        <w:spacing w:lineRule="auto" w:line="240" w:beforeAutospacing="1" w:afterAutospacing="1"/>
        <w:ind w:left="495" w:hanging="0"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a) osoba której dane dotyczą kwestionuje prawidłowość danych,</w:t>
        <w:br/>
        <w:t>b) przetwarzanie jest niezgodne z prawem, a osoba, której dane dotyczą sprzeciwia się usunięciu danych, żądając w zamian ich ograniczenia,</w:t>
        <w:br/>
        <w:t>c) Administrator nie potrzebuje już danych osobowych do celów przetwarzania, ale są one potrzebne osobom, których dane dotyczą, do ustalenia, dochodzenia lub obrony roszczeń.</w:t>
      </w: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ind w:left="495" w:hanging="360"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>prawo do usunięcia danych osobowych- w przypadku gdy:</w:t>
      </w:r>
    </w:p>
    <w:p>
      <w:pPr>
        <w:pStyle w:val="Normal"/>
        <w:shd w:val="clear" w:color="auto" w:fill="FFFFFF"/>
        <w:spacing w:lineRule="auto" w:line="240" w:beforeAutospacing="1" w:afterAutospacing="1"/>
        <w:ind w:left="567" w:hanging="0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a) dane przetwarzane są niezgodnie z prawem,</w:t>
        <w:br/>
        <w:t xml:space="preserve">b) dane osobowe muszą być usunięte w celu wywiązania się z obowiązku wynikającego z przepisów prawa;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426" w:leader="none"/>
        </w:tabs>
        <w:spacing w:lineRule="auto" w:line="240" w:beforeAutospacing="1" w:afterAutospacing="1"/>
        <w:ind w:left="720" w:hanging="578"/>
        <w:contextualSpacing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 xml:space="preserve">prawo do wniesienia skargi do Prezes UODO </w:t>
      </w:r>
    </w:p>
    <w:p>
      <w:pPr>
        <w:pStyle w:val="ListParagraph"/>
        <w:shd w:val="clear" w:color="auto" w:fill="FFFFFF"/>
        <w:tabs>
          <w:tab w:val="clear" w:pos="708"/>
          <w:tab w:val="left" w:pos="426" w:leader="none"/>
        </w:tabs>
        <w:spacing w:lineRule="auto" w:line="240" w:beforeAutospacing="1" w:afterAutospacing="1"/>
        <w:ind w:left="720" w:hanging="578"/>
        <w:contextualSpacing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>(na adres Urzędu Ochrony Danych Osobowych, ul. Stawki 2, 00 - 193 Warszawa)</w:t>
      </w:r>
    </w:p>
    <w:p>
      <w:pPr>
        <w:pStyle w:val="ListParagraph"/>
        <w:shd w:val="clear" w:color="auto" w:fill="FFFFFF"/>
        <w:spacing w:lineRule="auto" w:line="240" w:before="0" w:afterAutospacing="1"/>
        <w:contextualSpacing/>
        <w:rPr>
          <w:rFonts w:ascii="Times New Roman" w:hAnsi="Times New Roman" w:eastAsia="Times New Roman" w:cs="Times New Roman" w:asciiTheme="majorBidi" w:cstheme="majorBidi" w:hAnsiTheme="majorBidi"/>
          <w:sz w:val="24"/>
          <w:szCs w:val="24"/>
        </w:rPr>
      </w:pPr>
      <w:r>
        <w:rPr>
          <w:rFonts w:eastAsia="Times New Roman" w:cs="Times New Roman" w:cstheme="majorBidi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Autospacing="1"/>
        <w:contextualSpacing/>
        <w:rPr>
          <w:rFonts w:ascii="Times New Roman" w:hAnsi="Times New Roman" w:eastAsia="Times New Roman" w:cs="Times New Roman" w:asciiTheme="majorBidi" w:cstheme="majorBidi" w:hAnsiTheme="majorBidi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 w:asciiTheme="majorBidi" w:cstheme="majorBidi" w:hAnsiTheme="majorBidi"/>
          <w:b/>
          <w:bCs/>
          <w:sz w:val="24"/>
          <w:szCs w:val="24"/>
        </w:rPr>
        <w:t>Informacja o wymogu podania danych</w:t>
      </w:r>
    </w:p>
    <w:p>
      <w:pPr>
        <w:pStyle w:val="Przypisdolny"/>
        <w:rPr>
          <w:rFonts w:ascii="Times New Roman" w:hAnsi="Times New Roman" w:cs="Times New Roman" w:asciiTheme="majorBidi" w:cstheme="majorBidi" w:hAnsiTheme="majorBidi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 w:asciiTheme="majorBidi" w:cstheme="majorBidi" w:hAnsiTheme="majorBidi"/>
          <w:sz w:val="24"/>
          <w:szCs w:val="24"/>
        </w:rPr>
        <w:t xml:space="preserve">Podanie we wniosku  o dofinansowanie kosztów kształcenia młodocianych pracowników danych osobowych jest wymogiem ustawowym, wynikającym z </w:t>
      </w:r>
      <w:r>
        <w:rPr>
          <w:rFonts w:cs="Times New Roman" w:ascii="Times New Roman" w:hAnsi="Times New Roman" w:asciiTheme="majorBidi" w:cstheme="majorBidi" w:hAnsiTheme="majorBidi"/>
          <w:color w:val="000000"/>
          <w:sz w:val="22"/>
          <w:szCs w:val="22"/>
        </w:rPr>
        <w:t>art. 122 ustawy z dnia 14 grudnia 2016r. Prawo oświatowe (Dz.U z 2020r. poz. 910).</w:t>
      </w:r>
    </w:p>
    <w:p>
      <w:pPr>
        <w:pStyle w:val="Przypisdolny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Informacja o zautomatyzowanym przetwarzaniu, w tym profilowaniu</w:t>
      </w:r>
    </w:p>
    <w:p>
      <w:pPr>
        <w:pStyle w:val="ListParagraph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ListParagraph"/>
        <w:ind w:left="0" w:hanging="0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Dane osobowe nie będą przetwarzane w sposób opierający się wyłącznie na zautomatyzowanym przetwarzaniu, w tym profilowaniu.</w:t>
      </w:r>
    </w:p>
    <w:p>
      <w:pPr>
        <w:pStyle w:val="ListParagraph"/>
        <w:ind w:left="0" w:hanging="0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4"/>
          <w:szCs w:val="24"/>
        </w:rPr>
        <w:t>Przekazywanie danych osobowych do państwa trzeciego lub organizacji międzynarodowej</w:t>
      </w:r>
    </w:p>
    <w:p>
      <w:pPr>
        <w:pStyle w:val="ListParagraph"/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</w:rPr>
      </w:pPr>
      <w:r>
        <w:rPr>
          <w:rFonts w:cs="Times New Roman" w:cstheme="majorBidi" w:ascii="Times New Roman" w:hAnsi="Times New Roman"/>
          <w:b/>
          <w:bCs/>
          <w:sz w:val="24"/>
          <w:szCs w:val="24"/>
        </w:rPr>
      </w:r>
    </w:p>
    <w:p>
      <w:pPr>
        <w:pStyle w:val="ListParagraph"/>
        <w:ind w:left="0" w:hanging="0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Państwa dane osobowe nie będą przekazywane do państw trzecich oraz organizacji międzynarodowych.</w:t>
      </w:r>
    </w:p>
    <w:p>
      <w:pPr>
        <w:pStyle w:val="ListParagraph"/>
        <w:ind w:left="0" w:hanging="0"/>
        <w:rPr>
          <w:rFonts w:ascii="Times New Roman" w:hAnsi="Times New Roman" w:cs="Times New Roman" w:asciiTheme="majorBidi" w:cstheme="majorBidi" w:hAnsiTheme="majorBidi"/>
          <w:sz w:val="24"/>
          <w:szCs w:val="24"/>
        </w:rPr>
      </w:pPr>
      <w:r>
        <w:rPr>
          <w:rFonts w:cs="Times New Roman" w:cstheme="majorBidi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 w:asciiTheme="majorBidi" w:cstheme="majorBidi" w:hAnsiTheme="majorBidi"/>
          <w:b/>
          <w:b/>
          <w:bCs/>
          <w:sz w:val="24"/>
          <w:szCs w:val="24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color w:val="000000"/>
          <w:sz w:val="24"/>
          <w:szCs w:val="24"/>
        </w:rPr>
        <w:t>Źródło pozyskania danych osobowych uczniów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 w:asciiTheme="majorBidi" w:cstheme="majorBidi" w:hAnsiTheme="majorBidi"/>
          <w:sz w:val="24"/>
          <w:szCs w:val="24"/>
        </w:rPr>
        <w:t>Dane osobowe ucznia, niezbędne do rozpatrzenia wniosku, Administrator otrzymuje od pracodawcy ubiegającego się o dofinansowanie kosztów kształcenia młodocianego pracownika.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  <w:rFonts w:eastAsia="新細明體" w:cs="Arial"/>
        <w:color w:val="46464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6"/>
      <w:numFmt w:val="decimal"/>
      <w:lvlText w:val="%1."/>
      <w:lvlJc w:val="left"/>
      <w:pPr>
        <w:ind w:left="72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TW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Arial" w:asciiTheme="minorHAnsi" w:cstheme="minorBidi" w:eastAsiaTheme="minorEastAsia" w:hAnsiTheme="minorHAnsi"/>
        <w:sz w:val="22"/>
        <w:szCs w:val="22"/>
        <w:lang w:val="pl-PL" w:eastAsia="zh-TW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49c4"/>
    <w:pPr>
      <w:widowControl/>
      <w:bidi w:val="0"/>
      <w:spacing w:lineRule="auto" w:line="259" w:before="0" w:after="160"/>
      <w:jc w:val="left"/>
    </w:pPr>
    <w:rPr>
      <w:rFonts w:ascii="Calibri" w:hAnsi="Calibri" w:eastAsia="新細明體" w:cs="Arial" w:asciiTheme="minorHAnsi" w:cstheme="minorBidi" w:eastAsiaTheme="minorEastAsia" w:hAnsiTheme="minorHAnsi"/>
      <w:color w:val="auto"/>
      <w:kern w:val="0"/>
      <w:sz w:val="22"/>
      <w:szCs w:val="22"/>
      <w:lang w:val="pl-PL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a749c4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749c4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a749c4"/>
    <w:rPr>
      <w:color w:val="0563C1" w:themeColor="hyperlink"/>
      <w:u w:val="single"/>
    </w:rPr>
  </w:style>
  <w:style w:type="character" w:styleId="ListLabel1">
    <w:name w:val="ListLabel 1"/>
    <w:qFormat/>
    <w:rPr>
      <w:rFonts w:eastAsia="新細明體" w:cs="Arial"/>
      <w:color w:val="464646"/>
      <w:sz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b/>
      <w:sz w:val="24"/>
    </w:rPr>
  </w:style>
  <w:style w:type="character" w:styleId="ListLabel6">
    <w:name w:val="ListLabel 6"/>
    <w:qFormat/>
    <w:rPr>
      <w:b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749c4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a749c4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LibreOffice/6.1.3.2$Windows_x86 LibreOffice_project/86daf60bf00efa86ad547e59e09d6bb77c699acb</Application>
  <Pages>2</Pages>
  <Words>443</Words>
  <Characters>2861</Characters>
  <CharactersWithSpaces>3389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2018-08-20T09:23:00Z</dcterms:created>
  <dc:creator>user</dc:creator>
  <dc:description/>
  <dc:language>pl-PL</dc:language>
  <cp:lastModifiedBy/>
  <cp:lastPrinted>2020-10-22T09:52:53Z</cp:lastPrinted>
  <dcterms:modified xsi:type="dcterms:W3CDTF">2020-10-22T10:02:38Z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